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000"/>
      </w:pPr>
    </w:p>
    <w:p>
      <w:pPr>
        <w:spacing w:after="200"/>
        <w:jc w:val="center"/>
      </w:pPr>
      <w:r>
        <w:rPr>
          <w:rFonts w:ascii="Microsoft YaHei" w:cs="Microsoft YaHei" w:eastAsia="Microsoft YaHei" w:hAnsi="Microsoft YaHei"/>
          <w:b/>
          <w:bCs/>
          <w:color w:val="1A3C6E"/>
          <w:sz w:val="60"/>
          <w:szCs w:val="60"/>
        </w:rPr>
        <w:t xml:space="preserve">StockPilot</w:t>
      </w:r>
    </w:p>
    <w:p>
      <w:pPr>
        <w:spacing w:after="400"/>
        <w:jc w:val="center"/>
      </w:pPr>
      <w:r>
        <w:rPr>
          <w:rFonts w:ascii="Microsoft YaHei" w:cs="Microsoft YaHei" w:eastAsia="Microsoft YaHei" w:hAnsi="Microsoft YaHei"/>
          <w:color w:val="2E75B6"/>
          <w:sz w:val="36"/>
          <w:szCs w:val="36"/>
        </w:rPr>
        <w:t xml:space="preserve">智能供应链决策助手 — MVP产品设计文档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color w:val="666666"/>
          <w:sz w:val="24"/>
          <w:szCs w:val="24"/>
        </w:rPr>
        <w:t xml:space="preserve">对标杉数Planiverse | 需求预测 + 库存优化一体化</w:t>
      </w: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color w:val="666666"/>
          <w:sz w:val="24"/>
          <w:szCs w:val="24"/>
        </w:rPr>
        <w:t xml:space="preserve">目标客户：快消/零售行业中小企业</w:t>
      </w:r>
    </w:p>
    <w:p>
      <w:pPr>
        <w:spacing w:before="2000"/>
      </w:pPr>
    </w:p>
    <w:p>
      <w:pPr>
        <w:spacing w:after="100"/>
        <w:jc w:val="center"/>
      </w:pPr>
      <w:r>
        <w:rPr>
          <w:rFonts w:ascii="Microsoft YaHei" w:cs="Microsoft YaHei" w:eastAsia="Microsoft YaHei" w:hAnsi="Microsoft YaHei"/>
          <w:color w:val="999999"/>
          <w:sz w:val="22"/>
          <w:szCs w:val="22"/>
        </w:rPr>
        <w:t xml:space="preserve">V1.0  |  2026年4月16日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文档信息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项目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内容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产品名称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StockPilot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对标产品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杉数 Planiverse（Demand.ai + Fulfill.ai）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MVP场景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需求预测 + 库存优化一体化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目标客户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快消/零售行业中小企业（年营收1-50亿）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文档版本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V1.0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编写日期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2026年4月16日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文档状态</w:t>
            </w:r>
          </w:p>
        </w:tc>
        <w:tc>
          <w:tcPr>
            <w:tcW w:type="pct" w:w="7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已审批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目录</w:t>
      </w:r>
    </w:p>
    <w:p>
      <w:pPr>
        <w:spacing w:after="60" w:before="60"/>
      </w:pP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第一章 产品定义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1.1 产品概述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产品名称：StockPilot — 智能供应链决策助手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是一款面向快消/零售企业的 SaaS 化需求预测与库存优化决策平台。通过 AI 驱动的预测引擎和运筹优化算法，帮助企业解决供应链管理中的核心痛点。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一句话定位：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面向快消/零售企业的 SaaS 化需求预测与库存优化决策平台。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核心问题：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快消/零售企业面临“高库存积压 + 高缺货率”双重困境。一方面，由于需求预测不准确，企业不得不维持较高的安全库存以应对不确定性，导致大量资金被占用、库存周转率低下、商品过期损耗增加；另一方面，热门商品却频繁出现缺货，错失销售机会、损害客户体验。传统依赖人工经验的计划方式已无法应对日益复杂的市场环境，企业迫切需要智能化的决策支持工具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目标用户：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供应链经理 — 负责整体供应链策略制定与执行监督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库存计划员 — 日常库存管理与补货决策执行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采购负责人 — 根据系统建议制定采购计划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电商运营总监 — 线上渠道库存与销售协同管理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1.2 MVP功能边界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MVP（最小可行产品）聚焦于需求预测与库存优化两大核心场景，确保在有限资源下快速验证产品价值。以下表格明确了各功能模块在 MVP 阶段及后续版本的规划：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功能模块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MVP包含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后续版本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需求预测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增加外部数据源（天气、社交媒体等）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库存优化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多层级协同优化（MEIO）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补货建议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自动生成采购单，对接ERP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效果追踪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AI自优化，自动调参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运输优化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❌ 不包含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V2.0 规划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供应商管理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❌ 不包含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V2.0 规划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网络设计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❌ 不包含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V3.0 规划</w:t>
            </w:r>
          </w:p>
        </w:tc>
      </w:tr>
      <w:tr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供应链金融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❌ 不包含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V3.0 规划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1.3 与杉数Planiverse的差异定位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杉数科技是国内供应链决策领域的标杆企业，其 Planiverse 产品线（Demand.ai + Fulfill.ai）主要服务于大型企业。StockPilot 在充分借鉴其产品理念的基础上，采取差异化定位策略，专注于服务中小企业市场：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StockPilot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杉数Planiverse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目标客户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中小企业（年营收1-50亿）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大型企业（年营收50亿以上）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部署模式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SaaS优先，快速上线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项目制，定制化部署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使用门槛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低（向导式配置，无需专业团队）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高（需专业团队配置和维护）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价格区间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5-15万/年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几十万至数百万/年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定制化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标准化产品，快速迭代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定制化方案，项目交付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AI交互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自然语言辅助，降低使用门槛</w:t>
            </w:r>
          </w:p>
        </w:tc>
        <w:tc>
          <w:tcPr>
            <w:tcW w:type="pct" w:w="41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专业界面，面向数据分析师</w:t>
            </w:r>
          </w:p>
        </w:tc>
      </w:tr>
    </w:tbl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的核心差异化在于：通过标准化产品形态和 AI 辅助交互，将原本只有大企业才能负担的供应链智能决策能力，以可负担的价格和极低的使用门槛带给中小企业。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第二章 核心理念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2.1 五大核心理念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的产品设计围绕以下五大核心理念展开，这些理念贯穿于产品的每一个功能模块和交互细节：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理念一：预测即服务（Forecasting as a Service）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用户只需上传销售数据，系统自动完成从数据清洗、特征工程、模型选择、预测生成到结果展示的全流程。无需用户具备数据科学背景，无需手动配置复杂参数。系统内置的 AutoML 机制会自动选择最优模型，并持续学习优化。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理念二：可解释的AI（Explainable AI）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每个预测结果都可以追溯到影响因素。系统提供归因分析功能，清晰展示哪些因素（如促销活动、节假日效应、价格变动、季节趋势等）对预测结果产生了多大影响。用户可以理解“为什么系统给出这个预测”，从而建立对系统的信任，并在此基础上做出更明智的业务决策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理念三：渐进式自动化（Progressive Automation）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从“建议式”起步，逐步过渡到“自动执行”。MVP 阶段，系统以提供决策建议为主，所有关键决策（如补货确认）需要人工审核。随着用户对系统信任度的建立和系统准确度的提升，逐步开放自动化功能，如自动补货、自动调参等。用户始终保有最终决策权。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理念四：ROI可量化（Measurable ROI）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仪表盘实时展示节省金额，包括因降低库存积压而节省的资金占用成本、因减少缺货而挽回的销售收入、因优化补货频率而降低的物流成本等。所有价值贡献均可量化、可追踪、可导出报告，帮助用户向管理层展示投资回报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理念五：开箱即用（Ready to Use）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标准化数据模板 + 向导式配置，3 天完成接入。提供预定义的 Excel 模板，用户只需按照模板格式填充历史销售数据即可上传。系统提供分步引导，帮助用户完成预测粒度、预测周期、模型偏好等参数配置。首次数据接入服务免费，由专属客户成功团队提供远程支持。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2.2 设计原则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在核心理念的指导下，StockPilot 遵循以下设计原则：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简单优先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3 次点击完成核心操作。界面设计追求极简，减少认知负担。复杂功能通过渐进式展示（Progressive Disclosure）降低学习成本。关键操作路径经过精心设计，确保用户可以快速完成从数据上传到补货确认的完整工作流。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数据驱动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所有决策基于数据和算法，而非直觉或经验。系统提供丰富的数据可视化，帮助用户理解数据背后的规律和趋势。每个建议都附带数据支撑和算法依据，确保决策的客观性和可追溯性。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透明可信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算法过程可解释、可审计。用户可以查看模型选型依据、特征重要性排序、预测置信度等信息。系统提供完整的操作日志和审计追踪，满足企业内部治理和外部合规要求。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渐进增强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基础功能免费，高级功能付费。免费试用版即可体验核心预测和库存优化功能，降低用户尝试门槛。随着用户需求的增长，可以平滑升级到付费版本，解锁更多 SKU、更高级的模型和更专业的支持服务。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第三章 产品形态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3.1 部署与交互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采用 SaaS 优先的部署策略，同时支持私有化部署以满足特殊合规需求。以下表格详细描述了各维度的设计方案：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pct" w:w="8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设计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部署模式</w:t>
            </w:r>
          </w:p>
        </w:tc>
        <w:tc>
          <w:tcPr>
            <w:tcW w:type="pct" w:w="8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SaaS优先（多租户架构），支持私有化部署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交互方式</w:t>
            </w:r>
          </w:p>
        </w:tc>
        <w:tc>
          <w:tcPr>
            <w:tcW w:type="pct" w:w="8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Web端（主要交互界面）+ 移动端H5（审批/预警通知）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数据接入</w:t>
            </w:r>
          </w:p>
        </w:tc>
        <w:tc>
          <w:tcPr>
            <w:tcW w:type="pct" w:w="8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Excel/CSV文件上传 + REST API对接 + 数据库直连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浏览器支持</w:t>
            </w:r>
          </w:p>
        </w:tc>
        <w:tc>
          <w:tcPr>
            <w:tcW w:type="pct" w:w="8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Chrome / Firefox / Edge 最新两个主要版本</w:t>
            </w:r>
          </w:p>
        </w:tc>
      </w:tr>
    </w:tbl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SaaS 部署基于多租户架构，每个租户的数据严格隔离。系统支持通过 Excel/CSV 文件批量上传历史数据，也提供标准 REST API 供企业 ERP、WMS 等系统对接。对于有数据库直连需求的企业，支持 PostgreSQL、MySQL、SQL Server 等主流数据库的直连读取。移动端 H5 主要用于审批补货建议和接收库存预警通知，确保管理人员可以随时随地处理紧急事项。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3.2 计费模式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采用分级计费模式，满足不同规模企业的需求。免费试用版降低了企业的尝试门槛，付费版本则提供更强大的功能和更专业的支持：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版本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价格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SKU限制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功能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免费试用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0元/月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100 SKU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基础预测 + 基础库存优化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基础版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5万/年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1,000 SKU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全功能（预测+库存+补货+追踪）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专业版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15万/年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5,000 SKU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全功能 + API对接 + 专属客户成功经理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旗舰版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定制报价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不限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私有化部署 + 定制开发 + 7x24技术支持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3.3 交付形态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的交付包含以下三个核心组成部分：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1. 标准化 SaaS 产品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开箱即用的 SaaS 平台，用户注册后即可开始使用。产品持续迭代更新，所有用户自动享受最新功能。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2. 数据接入服务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首次数据接入免费，由客户成功团队提供远程支持，协助用户完成数据清洗、映射和导入。标准数据接入周期为 3 个工作日。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3. 季度业务回顾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专业版及以上客户享有季度业务回顾服务，由数据顾问协助分析系统使用效果、优化模型参数、挖掘业务改进机会。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第四章 实现方案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4.1 技术选型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的技术选型遵循“成熟稳定 + AI/ML 生态友好”的原则，确保系统既具备企业级的可靠性，又能充分利用最新的 AI 技术成果：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层级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技术选型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版本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理由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后端框架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FastAPI (Python)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Python 3.11+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AI/ML生态最匹配，异步高性能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前端框架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React + Ant Design Pro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React 18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企业级组件库，开箱即用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数据可视化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ECharts + AntV G2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ECharts 5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丰富的图表类型，交互能力强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主数据库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PostgreSQL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16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强大的查询能力，JSON支持，扩展性好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缓存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Redis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高性能缓存，支持多种数据结构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时序预测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NeuralForecast + StatsForecast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Nixtla最新版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业界领先的时序预测开源库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优化求解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OR-Tools + COPT学术版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最新版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VRP/MIP/CP求解，COPT性能优异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任务调度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Prefect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3.x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Python原生工作流编排，易用性强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模型管理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MLflow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2.x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模型版本管理、实验追踪、部署一体化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对象存储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MinIO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最新版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S3兼容，适合存储数据文件和模型文件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部署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Docker + Kubernetes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最新LTS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容器化部署，弹性伸缩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4.2 预测引擎设计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预测引擎采用五层架构设计，从数据输入到结果输出形成完整的处理流水线：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第一层：输入层（Data Input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负责接收和整合多源数据，包括：历史销售数据（按SKU-仓库-日期粒度）、促销日历（促销类型、力度、时间范围）、节假日信息（法定节假日、电商大促日）、价格数据（历史售价、折扣信息）、产品属性（品类、品牌、规格、生命周期阶段）。系统支持通过文件上传、API对接或数据库直连等方式获取数据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第二层：特征工程层（Feature Engineering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基于原始数据自动生成丰富的预测特征，包括：滞后特征（lag features，如前1/7/14/30天销量）、滚动统计特征（rolling statistics，如7天/30天移动均值和标准差）、时间编码特征（年/月/周/日/星期几/是否周末）、外部变量特征（促销标记、节假日标记、价格变动率）。特征工程流程可配置、可扩展，支持用户自定义特征。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第三层：模型层（Model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采用 AutoML 自动选模策略，内置多种预测模型：Prophet（Meta开源，适合强季节性数据）、ARIMA（经典统计模型，适合平稳时序）、LightGBM（梯度提升树，适合捕捉复杂非线性关系）、N-HiTS（Nixtla深度学习模型，长时序预测性能优异）、TFT（Temporal Fusion Transformer，可处理多变量时序）。系统根据数据特征自动选择最优模型，也支持用户手动指定模型偏好。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第四层：后处理层（Post-processing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对模型原始输出进行多步优化处理：异常值平滑（检测并修正极端预测值）、多模型集成（加权融合多个模型的预测结果，提升稳定性）、业务规则修正（应用用户定义的业务规则，如最低销量保障、新品 ramp-up 曲线等）。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第五层：输出层（Output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生成多维度的预测结果：点预测（最可能的销量预测值）、概率预测（P10/P50/P90 分位数预测）、预测区间（置信区间，反映预测不确定性）、置信度评分（综合评估预测可靠程度）、归因分析（各影响因素的贡献度分解）。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4.3 库存优化引擎设计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库存优化引擎同样采用五层架构，与预测引擎紧密协作：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第一层：输入层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接收预测引擎输出的需求概率分布、各仓库的提前期数据、成本参数（单位库存持有成本、单位缺货成本、固定订货成本、单位采购成本）以及服务水平目标（由用户设定的目标服务水平，如95%或99%）。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第二层：参数估计层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于历史数据和预测结果进行统计估计：需求分布拟合（根据预测分布拟合需求概率分布，如正态分布、Gamma分布、负二项分布等）、提前期分布拟合（基于历史采购订单数据估计提前期的均值和方差）、ABC-XYZ分类（按价值（ABC）和需求波动性（XYZ）对SKU进行交叉分类，不同类别采用不同的优化策略）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第三层：策略计算层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于参数估计结果计算最优库存策略：(s,S)订货点-最高库存策略（当库存降至订货点s时，补货至最高库存水平S）、安全库存计算（基于服务水平目标和需求/提前期不确定性计算最优安全库存）、多仓独立优化（MVP阶段各仓库独立优化，后续版本支持多仓协同）。优化目标为最小化总库存成本（持有成本 + 缺货成本 + 订货成本），约束条件为满足目标服务水平。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第四层：仿真验证层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使用 SimPy 蒙特卡洛仿真对优化结果进行验证：模拟未来N天的库存变化过程（考虑需求随机性、提前期随机性）、统计仿真期间的缺货率、平均库存水平、周转天数等KPI、与理论计算结果进行对比验证，确保策略的鲁棒性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第五层：输出层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输出完整的库存优化结果：最优(s,S)参数（每个SKU-仓库组合的订货点和最高库存水平）、建议补货量（基于当前库存和最优策略计算的补货建议）、预期缺货率（在最优策略下的预期缺货概率）、预期周转天数（在最优策略下的预期库存周转天数）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4.4 开源技术栈汇总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的核心技术栈基于经过业界广泛验证的开源项目，确保技术可靠性和社区支持：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项目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用途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许可证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GitHub Stars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Google OR-Tools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VRP/MIP/CP求解器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Apache 2.0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12,700+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NeuralForecast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深度学习时序预测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Apache 2.0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4,500+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StatsForecast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统计时序预测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Apache 2.0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4,000+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Prophet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基线预测模型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MIT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19,400+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SimPy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离散事件仿真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MIT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广泛使用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Prefect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工作流调度编排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Apache 2.0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18,000+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MLflow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模型管理与追踪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Apache 2.0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19,000+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Optuna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超参数自动优化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Apache 2.0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11,000+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Neo4j Community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图数据库（预留扩展）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GPL/Commercial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广泛使用</w:t>
            </w:r>
          </w:p>
        </w:tc>
      </w:tr>
    </w:tbl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所有核心依赖均采用宽松许可证（Apache 2.0 或 MIT），不存在许可证合规风险。Neo4j Community 版采用 GPL 许可证，作为预留扩展项，仅在需要图数据库能力时引入，届时将评估商业许可证方案。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第五章 系统模型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5.1 整体架构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采用分层架构设计，各层之间通过明确定义的接口进行通信，确保系统的可维护性和可扩展性：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第一层：展示层（Presentation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基于 React 18 构建的 Web 应用，使用 Ant Design Pro 作为 UI 框架，ECharts 5 负责数据可视化。移动端采用 H5 页面，主要承载审批和预警通知功能。展示层通过 REST API 与应用层通信。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第二层：应用层（Application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基于 FastAPI 构建的后端服务，包含以下核心微服务：需求预测服务（管理预测任务的生命周期）、库存优化服务（计算最优库存策略和补货建议）、数据管理服务（处理数据上传、校验、转换）、报表服务（生成准确度报告、KPI报表、ROI分析）、用户管理服务（认证授权、租户管理）、通知告警服务（邮件/短信/站内消息通知）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第三层：算法层（Algorithm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系统的智能核心，包含：预测引擎（基于 NeuralForecast/StatsForecast 的多模型预测）、优化引擎（基于 OR-Tools/COPT 的库存优化求解）、仿真引擎（基于 SimPy 的蒙特卡洛仿真验证）、特征工程模块（自动特征生成和选择）、AutoML 模块（自动模型选择和超参数优化）。算法层通过 Prefect 进行任务编排和调度。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第四层：数据层（Data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PostgreSQL 16 作为主数据库，存储业务数据、用户数据、配置数据；Redis 7 作为缓存层，加速热点数据访问和会话管理；MinIO 作为对象存储，保存上传的数据文件、导出的报表和模型文件；Prefect 负责调度管理，编排预测和优化任务的执行流程。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第五层：基础设施层（Infrastructure Layer）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Docker 容器化部署，Kubernetes 编排管理，Nginx 反向代理和负载均衡，Prometheus + Grafana 监控告警。支持云原生部署（阿里云/腾讯云/AWS），也支持私有化部署。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5.2 核心数据模型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以下是 StockPilot 的核心数据实体及其关键字段：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实体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关键字段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Tenant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name, plan, config, created_at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租户（企业）信息，包含订阅计划和配置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Product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sku_code, name, category, brand, unit_cost, selling_price, lifecycle_stage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产品/SKU主数据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Location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name, type(warehouse/store), lead_time_days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仓库/门店位置信息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SalesRecord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product_id, location_id, date, quantity, amount, channel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历史销售记录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ForecastResult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product_id, location_id, forecast_date, predicted_qty, p10, p50, p90, model_version, confidence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预测结果（含分位数）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InventoryPolicy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product_id, location_id, reorder_point_s, max_stock_s, safety_stock, service_level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库存策略参数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ReplenishmentOrder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product_id, location_id, suggested_qty, suggested_date, reason, status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补货建议订单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DataSource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id, tenant_id, type, config, sync_schedule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数据源配置（文件/API/数据库）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5.3 多租户隔离方案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采用多层隔离策略确保租户数据安全：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数据隔离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应用层通过 tenant_id 进行强制过滤，所有数据库查询均自动附加 tenant_id 条件。数据库层使用 PostgreSQL Row Level Security (RLS) 机制作为第二道防线，即使应用层出现漏洞，数据库也会自动阻止跨租户数据访问。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计算隔离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Prefect 工作流通过命名空间（Namespace）进行租户隔离，每个租户的预测和优化任务在独立的命名空间中执行。使用独立的 Worker Pool，防止单个租户的大量计算任务影响其他租户的性能。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b/>
          <w:bCs/>
          <w:sz w:val="21"/>
          <w:szCs w:val="21"/>
        </w:rPr>
        <w:t xml:space="preserve">存储隔离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MinIO 对象存储通过 Bucket 隔离实现租户间的文件存储分离，每个租户拥有独立的 Bucket，确保上传的数据文件和导出的报表不会发生跨租户访问。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第六章 任务流转设计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6.1 核心业务流程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的核心业务流程形成闭环，从数据接入到效果追踪再到模型自优化，持续提升预测准确度和库存管理效率：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数据接入 → 数据质量检查 → 特征工程 → 模型训练/选择 → 需求预测 → 库存参数计算 → 补货建议生成 → 人工审核/调整 → 执行确认 → 效果追踪 → 模型自优化</w:t>
      </w:r>
    </w:p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整个流程由 Prefect 工作流引擎编排，支持全自动化运行（每日定时触发）和半自动化运行（人工触发关键节点）。每个环节都有明确的数据输入输出和质量检查点，确保流程的可靠性。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6.2 用户操作流程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以下是用户从首次使用到日常操作的完整流程：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操作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系统行为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预计耗时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1 数据上传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上传Excel/CSV文件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自动解析、校验数据格式和质量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5分钟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2 配置参数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设置预测粒度/周期/模型偏好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向导式引导，提供推荐默认值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10分钟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3 自动预测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启动预测任务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后台异步训练模型，完成后通知用户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30分钟-2小时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4 查看结果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浏览预测曲线和归因分析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展示预测值、置信区间、影响因素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-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5 审核调整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手动修正预测值，添加业务知识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记录调整原因，反馈至模型优化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15分钟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6 库存策略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触发库存优化计算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计算(s,S)参数和安全库存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5分钟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7 补货建议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查看建议补货清单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按紧急度排序，展示建议补货量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-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8 确认执行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批量确认或部分调整补货建议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生成采购单，支持导出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10分钟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Step 9 效果追踪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查看预测准确度和库存KPI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自动对比预测vs实际，生成趋势报告</w:t>
            </w:r>
          </w:p>
        </w:tc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自动生成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6.3 自动化调度流程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系统支持每日自动运行预测和优化流程，无需人工干预：</w:t>
      </w:r>
    </w:p>
    <w:p>
      <w:pPr>
        <w:spacing w:after="60" w:before="60"/>
      </w:pP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每日凌晨 2:00 由 Prefect 调度器自动触发预测任务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自动拉取最新销售数据（通过已配置的数据源）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执行增量模型训练，更新预测结果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基于最新预测重新计算库存参数和补货建议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异常检测：当预测偏差超过 30% 时自动触发告警通知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所有任务执行状态和结果通过仪表盘实时展示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6.4 异常处理流程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系统针对不同类型的异常设计了完善的检测和处理机制：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异常类型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检测方式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处理策略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数据异常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缺失值/异常值/格式错误自动检测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自动标记异常数据 + 告警通知用户 + 提供修复建议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预测偏差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WMAPE &gt; 50% 自动检测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自动降级到统计模型 + 告警通知 + 建议人工审核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库存预警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实时库存低于安全库存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自动生成紧急补货建议 + 多渠道告警通知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系统故障</w:t>
            </w:r>
          </w:p>
        </w:tc>
        <w:tc>
          <w:tcPr>
            <w:tcW w:type="pct" w:w="3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健康检查 + 心跳检测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自动重试（3次）+ 告警通知 + 降级策略（缓存兜底）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第七章 前端产品设计要求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7.1 页面结构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前端采用单页应用（SPA）架构，基于 React 18 和 Ant Design Pro 构建。以下为 MVP 阶段的页面规划：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页面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核心功能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优先级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登录/工作台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KPI概览卡片、待办事项、预警通知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P0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数据管理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数据上传、数据源配置、数据质量报告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P0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预测工作台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预测曲线展示、归因分析、异常标记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P0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库存仪表盘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库存健康度热力图、ABC-XYZ分类、缺货预警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P0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补货建议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建议清单、批量操作、导出采购单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P0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效果追踪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预测准确度趋势、库存KPI、ROI分析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P1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系统设置</w:t>
            </w:r>
          </w:p>
        </w:tc>
        <w:tc>
          <w:tcPr>
            <w:tcW w:type="pct" w:w="5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参数配置、通知规则、用户权限管理</w:t>
            </w:r>
          </w:p>
        </w:tc>
        <w:tc>
          <w:tcPr>
            <w:tcW w:type="pct" w:w="27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P1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7.2 工作台KPI卡片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工作台是用户登录后的首页，通过 KPI 卡片快速呈现关键业务指标：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KPI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计算方式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展示形式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管理SKU总数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去重计数（活跃SKU）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数字卡片，含环比变化趋势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预测覆盖率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已预测SKU数 / 总SKU数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百分比 + 环比趋势箭头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库存健康度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健康SKU数 / 总SKU数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颜色编码（绿色&gt;80%/黄色50-80%/红色&lt;50%）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本月预估节省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库存成本降低 + 缺货减少收入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金额（万元）+ 同比变化百分比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7.3 设计规范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前端设计遵循以下规范，确保一致的用户体验和专业的视觉呈现：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要求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设计风格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简洁专业，基于 Ant Design Pro 企业级后台设计体系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响应式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桌面端 1920x1080 为主，平板端基本可用（1024x768）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数据可视化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ECharts 图表，支持交互操作（缩放、筛选、下钻、导出）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交互原则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3次点击完成核心操作，减少页面跳转，使用抽屉/弹窗辅助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国际化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MVP 仅支持中文，架构层面预留 i18n 国际化接口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性能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首屏加载 &lt; 2秒，图表渲染 &lt; 1秒，表格支持虚拟滚动（10万行+）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第八章 后端要求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8.1 API设计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后端 API 遵循 RESTful 设计规范，使用 JWT 进行身份认证。以下是各模块的核心 API 列表：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模块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核心API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认证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POST /auth/login, POST /auth/refresh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JWT Token 签发与刷新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数据管理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POST /data/upload, GET /data/sources, GET /data/quality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数据上传、数据源管理、质量报告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POST /forecast/run, GET /forecast/results, PUT /forecast/adjust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运行预测、查看结果、人工调整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GET /inventory/health, GET /inventory/policy, POST /inventory/optimize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库存健康度、策略查看、触发优化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补货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GET /replenishment/suggestions, PUT /replenishment/confirm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补货建议查询、确认执行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报表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GET /reports/accuracy, GET /reports/kpi, GET /reports/roi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准确度报告、KPI报表、ROI分析</w:t>
            </w:r>
          </w:p>
        </w:tc>
      </w:tr>
      <w:tr>
        <w:tc>
          <w:tcPr>
            <w:tcW w:type="pct" w:w="1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系统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GET /settings/*, PUT /settings/*</w:t>
            </w:r>
          </w:p>
        </w:tc>
        <w:tc>
          <w:tcPr>
            <w:tcW w:type="pct" w:w="3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系统参数配置</w:t>
            </w:r>
          </w:p>
        </w:tc>
      </w:tr>
    </w:tbl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所有 API 响应采用统一格式：{ code, message, data }。错误码遵循 HTTP 标准状态码，业务错误使用 4xx 状态码配合自定义错误码。API 文档通过 Swagger/OpenAPI 3.0 自动生成。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8.2 非功能性要求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要求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并发能力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支持100租户并发，单租户1000 SKU预测 &lt; 5分钟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可用性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99.5% SLA（月度），计划内维护提前48小时通知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数据安全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租户逻辑隔离，全站 TLS 1.3 加密，敏感数据 AES-256 加密存储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可观测性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结构化日志（ELK），Prometheus + Grafana 监控告警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API限流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按租户限流 100 req/min，支持突发流量弹性扩容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数据保留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预测结果保留24个月，原始数据保留36个月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8.3 数据接入能力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支持多种数据接入方式，满足不同企业的数据基础设施现状：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数据源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接入方式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MVP支持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Excel/CSV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文件上传 + 模板校验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MVP包含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REST API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标准 API 对接（Webhook/轮询）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MVP包含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数据库直连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PostgreSQL / MySQL / SQL Server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✅ MVP包含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ERP对接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SAP / 用友 / 金蝶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⚠️ P1优先级</w:t>
            </w:r>
          </w:p>
        </w:tc>
      </w:tr>
      <w:tr>
        <w:tc>
          <w:tcPr>
            <w:tcW w:type="pct" w:w="2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WMS/OMS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标准 API 对接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⚠️ P1优先级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第九章 安全与工程约束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9.1 安全要求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StockPilot 将数据安全作为产品的生命线，从认证授权到数据加密到审计合规，建立全方位的安全保障体系：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要求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认证授权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JWT Token + RBAC 角色权限（管理员/计划员/查看者）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数据隔离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tenant_id 强制过滤 + PostgreSQL RLS 双重隔离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传输加密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全站 HTTPS（TLS 1.3），禁止 HTTP 明文传输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存储加密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敏感数据（密码、API Key）AES-256 加密存储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审计日志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所有数据操作留痕，支持按时间/用户/操作类型查询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合规要求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符合《数据安全法》《个人信息保护法》要求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备份策略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每日自动备份，30天保留，跨区域灾备（RPO &lt; 1小时）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9.2 工程约束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为确保代码质量和项目可维护性，团队遵循以下工程规范：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约束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代码规范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Python 遵循 PEP8，使用 Ruff 格式化；TypeScript 使用 ESLint + Prettier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版本管理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Git + GitFlow 分支策略，PR 必须经过 Code Review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CI/CD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GitHub Actions，PR 自动触发单元测试 + 构建 + 安全扫描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测试覆盖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单元测试覆盖率 &gt; 80%，核心算法测试覆盖率 &gt; 90%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容器化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Docker 化部署，docker-compose 一键启动开发环境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API文档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Swagger/OpenAPI 3.0 自动生成，与代码同步更新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技术债务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每 Sprint 预留 20% 时间处理技术债务和代码重构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第十章 交付物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以下是 StockPilot MVP 项目各阶段的交付物清单，明确了每项交付物的内容说明和负责角色：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阶段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交付物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负责人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开发前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产品设计文档（本文档）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产品定义、功能规划、设计要求、验收标准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产品经理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开发前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UI/UX设计稿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Figma 源文件 + 交互原型 + 设计规范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UI设计师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开发前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技术架构文档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架构图 + 数据模型 + API设计 + 部署方案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技术负责人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开发前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数据模板与接入指南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Excel模板 + API文档 + 字段映射说明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数据工程师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开发中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Alpha版本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核心功能可用，内部测试通过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全团队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开发中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测试报告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功能测试 + 性能测试 + 安全测试报告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测试工程师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交付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Beta版本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3-5个种子客户部署并完成试用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全团队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交付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用户操作手册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快速上手指南 + 常见问题FAQ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产品经理</w:t>
            </w:r>
          </w:p>
        </w:tc>
      </w:tr>
      <w:tr>
        <w:tc>
          <w:tcPr>
            <w:tcW w:type="pct" w:w="1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交付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运维部署手册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Docker部署 + 监控配置 + 备份恢复 + 故障处理</w:t>
            </w:r>
          </w:p>
        </w:tc>
        <w:tc>
          <w:tcPr>
            <w:tcW w:type="pct" w:w="2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运维工程师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第十一章 验收标准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11.1 功能验收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以下为 MVP 各核心功能的验收标准及验证方式：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验收项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标准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验证方式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数据上传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10万行 &lt; 30秒解析完成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上传测试文件，验证解析速度和准确度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数据质量检查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自动识别缺失值、异常值、格式错误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上传含错误数据，验证质量报告准确性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需求预测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WMAPE &lt; 35%，支持日/周/月粒度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使用历史数据回测，对比预测值与实际值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库存优化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库存成本降低10%+ 或缺货率降低15%+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A/B对比测试（使用系统 vs 不使用系统）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补货建议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自动生成建议 + 支持人工调整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端到端验证完整补货流程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效果追踪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自动计算WMAPE/BIAS/周转率/缺货率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查看报表，验证计算准确性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多租户</w:t>
            </w:r>
          </w:p>
        </w:tc>
        <w:tc>
          <w:tcPr>
            <w:tcW w:type="pct" w:w="4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3租户同时使用，数据完全隔离</w:t>
            </w:r>
          </w:p>
        </w:tc>
        <w:tc>
          <w:tcPr>
            <w:tcW w:type="pct" w:w="4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并发测试 + 数据隔离验证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11.2 非功能验收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验收项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标准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性能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1000 SKU预测 &lt; 5分钟，API P99响应时间 &lt; 2秒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可用性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Beta期间系统可用性 &gt; 99%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安全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基础安全扫描（OWASP Top 10）无高危漏洞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兼容性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Chrome / Firefox / Edge 最新两个主要版本正常使用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11.3 业务验收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验收项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标准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种子客户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3-5个快消/零售企业完成试用，提供有效反馈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客户满意度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NPS（净推荐值）&gt; 30</w:t>
            </w:r>
          </w:p>
        </w:tc>
      </w:tr>
      <w:tr>
        <w:tc>
          <w:tcPr>
            <w:tcW w:type="pct" w:w="1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ROI验证</w:t>
            </w:r>
          </w:p>
        </w:tc>
        <w:tc>
          <w:tcPr>
            <w:tcW w:type="pct" w:w="8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至少1个客户库存成本降低 &gt; 10%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第十二章 开发前输出计划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以下是开发前阶段需要完成的所有交付物，按依赖关系排列。部分任务可并行执行，预计总耗时约 4 周：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序号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交付物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负责人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预计耗时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依赖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产品设计文档终稿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产品经理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用户确认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竞品功能拆解矩阵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产品经理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#1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UI/UX设计稿（Figma）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UI设计师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7天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#1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技术架构设计文档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技术负责人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#1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数据模型详细设计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后端工程师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#4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API接口文档（OpenAPI 3.0）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后端工程师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#5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预测引擎技术方案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算法工程师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#4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库存优化引擎技术方案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运筹工程师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5天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#4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数据模板与接入指南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数据工程师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3天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#5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测试计划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测试工程师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#1-#9</w:t>
            </w:r>
          </w:p>
        </w:tc>
      </w:tr>
      <w:tr>
        <w:tc>
          <w:tcPr>
            <w:tcW w:type="pct" w:w="8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pct" w:w="3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开发排期与里程碑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项目经理</w:t>
            </w:r>
          </w:p>
        </w:tc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1天</w:t>
            </w:r>
          </w:p>
        </w:tc>
        <w:tc>
          <w:tcPr>
            <w:tcW w:type="pct" w:w="32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#1-#10</w:t>
            </w:r>
          </w:p>
        </w:tc>
      </w:tr>
    </w:tbl>
    <w:p>
      <w:pPr>
        <w:spacing w:after="60" w:before="60"/>
      </w:pP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关键路径分析：#1 → #4 → #7/#8 为最长路径（3+5+5=13天），#1 → #3 为次长路径（3+7=10天）。通过并行执行 #7/#8 和 #3/#5/#6，可将总工期压缩至约 4 周。建议在第 1 周完成 #1 和 #2，第 2-3 周并行推进 #3、#4、#7、#8，第 4 周完成 #5、#6、#9、#10、#11。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Microsoft YaHei" w:cs="Microsoft YaHei" w:eastAsia="Microsoft YaHei" w:hAnsi="Microsoft YaHei"/>
          <w:b/>
          <w:bCs/>
          <w:color w:val="1A3C6E"/>
          <w:sz w:val="32"/>
          <w:szCs w:val="32"/>
        </w:rPr>
        <w:t xml:space="preserve">附录</w:t>
      </w:r>
    </w:p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附录A：术语表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以下是本文档中使用的关键术语及其定义：</w:t>
      </w:r>
    </w:p>
    <w:p>
      <w:pPr>
        <w:spacing w:after="6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术语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英文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75B6" w:color="auto" w:val="clear"/>
          </w:tcPr>
          <w:p>
            <w:pPr>
              <w:spacing w:after="60" w:before="60"/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SKU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Stock Keeping Unit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最小库存管理单元，唯一标识一个产品规格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WMAPE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Weighted Mean Absolute Percentage Error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加权平均绝对百分比误差，衡量预测准确度的核心指标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BIAS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Forecast Bias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预测偏差率，衡量系统是否存在系统性高估或低估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(s,S)策略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Reorder Point - Order-Up-To Level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订货点-最高库存水平策略，库存低于s时补货至S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安全库存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Safety Stock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为应对需求和提前期不确定性设置的缓冲库存量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ABC分类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ABC Classification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按销售价值将SKU分为A（高价值）、B（中价值）、C（低价值）三类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XYZ分类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XYZ Classification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按需求波动性将SKU分为X（稳定）、Y（中等波动）、Z（高波动）三类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MEIO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Multi-Echelon Inventory Optimization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多层级库存优化，考虑多级供应链网络的协同优化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VRP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Vehicle Routing Problem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车辆路径问题，优化配送路线以降低运输成本</w:t>
            </w:r>
          </w:p>
        </w:tc>
      </w:tr>
      <w:tr>
        <w:tc>
          <w:tcPr>
            <w:tcW w:type="pct" w:w="1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center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S&amp;OP</w:t>
            </w:r>
          </w:p>
        </w:tc>
        <w:tc>
          <w:tcPr>
            <w:tcW w:type="pct" w:w="35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Sales and Operations Planning</w:t>
            </w:r>
          </w:p>
        </w:tc>
        <w:tc>
          <w:tcPr>
            <w:tcW w:type="pct" w:w="50%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</w:tcPr>
          <w:p>
            <w:pPr>
              <w:spacing w:after="40" w:before="40"/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销售与运营计划，协调销售预测与生产/库存计划</w:t>
            </w:r>
          </w:p>
        </w:tc>
      </w:tr>
    </w:tbl>
    <w:p>
      <w:pPr>
        <w:pStyle w:val="Heading2"/>
        <w:spacing w:after="120" w:before="240"/>
      </w:pPr>
      <w:r>
        <w:rPr>
          <w:rFonts w:ascii="Microsoft YaHei" w:cs="Microsoft YaHei" w:eastAsia="Microsoft YaHei" w:hAnsi="Microsoft YaHei"/>
          <w:b/>
          <w:bCs/>
          <w:color w:val="2E75B6"/>
          <w:sz w:val="26"/>
          <w:szCs w:val="26"/>
        </w:rPr>
        <w:t xml:space="preserve">附录B：参考文档</w:t>
      </w:r>
    </w:p>
    <w:p>
      <w:pPr>
        <w:spacing w:after="60" w:before="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本文档的编写参考了以下资料：</w:t>
      </w:r>
    </w:p>
    <w:p>
      <w:pPr>
        <w:spacing w:after="60" w:before="60"/>
      </w:pP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杉数科技 Planiverse 产品文档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Google OR-Tools 官方文档（https://developers.google.com/optimization）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Nixtla NeuralForecast 官方文档（https://nixtla.github.io/neuralforecast/）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Nixtla StatsForecast 官方文档（https://nixtla.github.io/statsforecast/）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Gartner 2025 供应链计划魔力象限报告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《2022工业智能决策白皮书》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供应链DSS对标产品深度拆解报告（内部文档）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供应链DSS深化调研报告（内部文档）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YaHei" w:cs="Microsoft YaHei" w:eastAsia="Microsoft YaHei" w:hAnsi="Microsoft YaHe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icrosoft YaHei" w:cs="Microsoft YaHei" w:eastAsia="Microsoft YaHei" w:hAnsi="Microsoft YaHei"/>
        <w:color w:val="999999"/>
        <w:sz w:val="18"/>
        <w:szCs w:val="18"/>
      </w:rPr>
      <w:t xml:space="preserve">StockPilot MVP · 产品设计文档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Microsoft YaHei" w:cs="Microsoft YaHei" w:eastAsia="Microsoft YaHei" w:hAnsi="Microsoft YaHei"/>
        <w:sz w:val="21"/>
        <w:szCs w:val="21"/>
      </w:rPr>
    </w:lvl>
    <w:lvl w:ilvl="1" w15:tentative="1">
      <w:start w:val="1"/>
      <w:numFmt w:val="bullet"/>
      <w:lvlText w:val="◦"/>
      <w:lvlJc w:val="left"/>
      <w:pPr>
        <w:ind w:left="1440" w:hanging="360"/>
      </w:pPr>
      <w:rPr>
        <w:rFonts w:ascii="Microsoft YaHei" w:cs="Microsoft YaHei" w:eastAsia="Microsoft YaHei" w:hAnsi="Microsoft YaHei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2026-04-16T09:46:51.094Z</dcterms:created>
  <dcterms:modified xsi:type="dcterms:W3CDTF">2026-04-16T09:46:51.094Z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